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sz w:val="52"/>
          <w:szCs w:val="52"/>
        </w:rPr>
      </w:pPr>
      <w:r>
        <w:rPr>
          <w:rFonts w:hint="default"/>
          <w:sz w:val="52"/>
          <w:szCs w:val="52"/>
        </w:rPr>
        <w:t>《中国共产党问责条例》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w:t>
      </w:r>
      <w:bookmarkStart w:id="0" w:name="_GoBack"/>
      <w:bookmarkEnd w:id="0"/>
      <w:r>
        <w:rPr>
          <w:rFonts w:hint="default" w:ascii="Helvetica" w:hAnsi="Helvetica" w:eastAsia="Helvetica" w:cs="Helvetica"/>
          <w:i w:val="0"/>
          <w:caps w:val="0"/>
          <w:color w:val="404040"/>
          <w:spacing w:val="0"/>
          <w:sz w:val="27"/>
          <w:szCs w:val="27"/>
          <w:bdr w:val="none" w:color="auto" w:sz="0" w:space="0"/>
        </w:rPr>
        <w:t>一条　为了坚持党的领导，加强党的建设，全面从严治党，保证党的路线方针政策和党中央重大决策部署贯彻落实，规范和强化党的问责工作，根据《中国共产党章程》，制定本条例。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第三条　党的问责工作应当坚持以下原则：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（一）依规依纪、实事求是；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（二）失责必问、问责必严；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（三）权责一致、错责相当；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（四）严管和厚爱结合、激励和约束并重；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（五）惩前毖后、治病救人；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（六）集体决定、分清责任。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第四条　党委（党组）应当履行全面从严治党主体责任，加强对本地区本部门本单位问责工作的领导，追究在党的建设、党的事业中失职失责党组织和党的领导干部的主体责任、监督责任、领导责任。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纪委应当履行监督专责，协助同级党委开展问责工作。纪委派驻（派出）机构按照职责权限开展问责工作。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党的工作机关应当依据职能履行监督职责，实施本机关本系统本领域的问责工作。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第五条　问责对象是党组织、党的领导干部，重点是党委（党组）、党的工作机关及其领导成员，纪委、纪委派驻（派出）机构及其领导成员。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对党组织问责的，应当同时对该党组织中负有责任的领导班子成员进行问责。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党组织和党的领导干部应当坚持把自己摆进去、把职责摆进去、把工作摆进去，注重从自身找问题、查原因，勇于担当、敢于负责，不得向下级党组织和干部推卸责任。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第七条　党组织、党的领导干部违反党章和其他党内法规，不履行或者不正确履行职责，有下列情形之一，应当予以问责：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（三）党的思想建设缺失，党性教育特别是理想信念宗旨教育流于形式，意识形态工作责任制落实不到位，造成严重后果或者恶劣影响的；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（六）党的纪律建设抓得不严，维护党的政治纪律、组织纪律、廉洁纪律、群众纪律、工作纪律、生活纪律不力，导致违规违纪行为多发，造成恶劣影响的；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七）推进党风廉政建设和反腐败斗争不坚决、不扎实，削减存量、遏制增量不力，特别是对不收敛、不收手，问题线索反映集中、群众反映强烈，政治问题和经济问题交织的腐败案件放任不管，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（九）履行管理、监督职责不力，职责范围内发生重特大生产安全事故、群体性事件、公共安全事件，或者发生其他严重事故、事件，造成重大损失或者恶劣影响的；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（十一）其他应当问责的失职失责情形。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第八条　对党组织的问责，根据危害程度以及具体情况，可以采取以下方式：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（一）检查。责令作出书面检查并切实整改。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（二）通报。责令整改，并在一定范围内通报。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（三）改组。对失职失责，严重违犯党的纪律、本身又不能纠正的，应当予以改组。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对党的领导干部的问责，根据危害程度以及具体情况，可以采取以下方式：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（一）通报。进行严肃批评，责令作出书面检查、切实整改，并在一定范围内通报。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（二）诫勉。以谈话或者书面方式进行诫勉。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（三）组织调整或者组织处理。对失职失责、危害较重，不适宜担任现职的，应当根据情况采取停职检查、调整职务、责令辞职、免职、降职等措施。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（四）纪律处分。对失职失责、危害严重，应当给予纪律处分的，依照《中国共产党纪律处分条例》追究纪律责任。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上述问责方式，可以单独使用，也可以依据规定合并使用。问责方式有影响期的，按照有关规定执行。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应当启动问责调查未及时启动的，上级党组织应当责令有管理权限的党组织启动。根据问题性质或者工作需要，上级党组织可以直接启动问责调查，也可以指定其他党组织启动。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对被立案审查的党组织、党的领导干部问责的，不再另行启动问责调查程序。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调查工作结束后，调查组应当集体讨论，形成调查报告，列明调查对象基本情况、调查依据、调查过程，问责事实，调查对象的态度、认识及其申辩，处理意见以及依据，由调查组组长以及有关人员签名后，履行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第十二条　问责决定应当由有管理权限的党组织作出。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对同级党委直接领导的党组织，纪委和党的工作机关报经同级党委或者其主要负责人批准，可以采取检查、通报方式进行问责。采取改组方式问责的，按照党章和有关党内法规规定的权限、程序执行。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第十三条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第十四条　被问责党组织、被问责领导干部及其所在党组织应当深刻汲取教训，明确整改措施。作出问责决定的党组织应当加强督促检查，推动以案促改。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第十五条　需要对问责对象作出政务处分或者其他处理的，作出问责决定的党组织应当通报相关单位，相关单位应当及时处理并将结果通报或者报告作出问责决定的党组织。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第十六条　实行终身问责，对失职失责性质恶劣、后果严重的，不论其责任人是否调离转岗、提拔或者退休等，都应当严肃问责。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第十七条　有下列情形之一的，可以不予问责或者免予问责：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（一）在推进改革中因缺乏经验、先行先试出现的失误，尚无明确限制的探索性试验中的失误，为推动发展的无意过失；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（二）在集体决策中对错误决策提出明确反对意见或者保留意见的；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（三）在决策实施中已经履职尽责，但因不可抗力、难以预见等因素造成损失的。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对上级错误决定提出改正或者撤销意见未被采纳，而出现本条例第七条所列问责情形的，依照前款规定处理。上级错误决定明显违法违规的，应当承担相应的责任。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第十八条　有下列情形之一，可以从轻或者减轻问责：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（一）及时采取补救措施，有效挽回损失或者消除不良影响的；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（二）积极配合问责调查工作，主动承担责任的；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（三）党内法规规定的其他从轻、减轻情形。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第十九条　有下列情形之一，应当从重或者加重问责：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（一）对党中央、上级党组织三令五申的指示要求，不执行或者执行不力的；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（二）在接受问责调查和处理中，不如实报告情况，敷衍塞责、推卸责任，或者唆使、默许有关部门和人员弄虚作假，阻扰问责工作的；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（三）党内法规规定的其他从重、加重情形。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申诉期间，不停止问责决定的执行。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党组织、党的领导干部滥用问责，或者在问责工作中严重不负责任，造成不良影响的，应当严肃追究责任。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第二十二条　正确对待被问责干部，对影响期满、表现好的干部，符合条件的，按照干部选拔任用有关规定正常使用。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第二十三条　本条例所涉及的审批权限均指最低审批权限，工作中根据需要可以按照更高层级的审批权限报批。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第二十四条　纪委派驻（派出）机构除执行本条例外，还应当执行党中央以及中央纪委相关规定。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第二十五条　中央军事委员会可以根据本条例制定相关规定。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第二十六条　本条例由中央纪律检查委员会负责解释。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第二十七条　本条例自2019年9月1日起施行。2016年7月8日中共中央印发的《中国共产党问责条例》同时废止。此前发布的有关问责的规定，凡与本条例不一致的，按照本条例执行。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60343"/>
    <w:rsid w:val="7F76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2019-11-11T12:51:00Z</dcterms:created>
  <dc:creator>Administrator</dc:creator>
  <cp:lastModifiedBy>Administrator</cp:lastModifiedBy>
  <dcterms:modified xsi:type="dcterms:W3CDTF">2019-11-11T12:51:46Z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